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FC4F4" w14:textId="712545EB" w:rsidR="00CB53D4" w:rsidRPr="00E402A8" w:rsidRDefault="000F353A" w:rsidP="00CB53D4">
      <w:pPr>
        <w:pStyle w:val="CRCoverPage"/>
        <w:tabs>
          <w:tab w:val="right" w:pos="9639"/>
        </w:tabs>
        <w:spacing w:after="0"/>
        <w:rPr>
          <w:b/>
          <w:i/>
          <w:noProof/>
          <w:sz w:val="28"/>
          <w:lang w:val="en-US"/>
        </w:rPr>
      </w:pPr>
      <w:bookmarkStart w:id="0" w:name="_Toc92513360"/>
      <w:bookmarkStart w:id="1" w:name="_Ref399006623"/>
      <w:r>
        <w:rPr>
          <w:b/>
          <w:noProof/>
          <w:sz w:val="24"/>
        </w:rPr>
        <w:t>3GPP TSG-RAN WG4 Meeting #82</w:t>
      </w:r>
      <w:r w:rsidR="00CB53D4" w:rsidRPr="00E402A8">
        <w:rPr>
          <w:b/>
          <w:i/>
          <w:noProof/>
          <w:sz w:val="24"/>
        </w:rPr>
        <w:t xml:space="preserve"> </w:t>
      </w:r>
      <w:r w:rsidR="00CB53D4" w:rsidRPr="00E402A8">
        <w:rPr>
          <w:b/>
          <w:i/>
          <w:noProof/>
          <w:sz w:val="28"/>
        </w:rPr>
        <w:tab/>
      </w:r>
      <w:bookmarkStart w:id="2" w:name="_GoBack"/>
      <w:r w:rsidR="002E2850" w:rsidRPr="002E2850">
        <w:rPr>
          <w:b/>
          <w:noProof/>
          <w:sz w:val="24"/>
        </w:rPr>
        <w:t>R4-1701779</w:t>
      </w:r>
      <w:bookmarkEnd w:id="2"/>
    </w:p>
    <w:p w14:paraId="06238E00" w14:textId="1D0C9AF7" w:rsidR="00CB53D4" w:rsidRPr="00E402A8" w:rsidRDefault="000F353A" w:rsidP="00CB53D4">
      <w:pPr>
        <w:pStyle w:val="CRCoverPage"/>
        <w:outlineLvl w:val="0"/>
        <w:rPr>
          <w:b/>
          <w:noProof/>
          <w:sz w:val="24"/>
        </w:rPr>
      </w:pPr>
      <w:r>
        <w:rPr>
          <w:b/>
          <w:noProof/>
          <w:sz w:val="24"/>
        </w:rPr>
        <w:t>Athens, Greece</w:t>
      </w:r>
      <w:r w:rsidR="00CB53D4" w:rsidRPr="00E402A8">
        <w:rPr>
          <w:b/>
          <w:noProof/>
          <w:sz w:val="24"/>
        </w:rPr>
        <w:t xml:space="preserve">, </w:t>
      </w:r>
      <w:r>
        <w:rPr>
          <w:b/>
          <w:noProof/>
          <w:sz w:val="24"/>
        </w:rPr>
        <w:t>13 – 17 December, 2017</w:t>
      </w:r>
    </w:p>
    <w:p w14:paraId="1054EEDC" w14:textId="77777777" w:rsidR="00B53ECC" w:rsidRDefault="00B53ECC" w:rsidP="00B53ECC">
      <w:pPr>
        <w:tabs>
          <w:tab w:val="left" w:pos="1985"/>
        </w:tabs>
        <w:spacing w:after="100" w:afterAutospacing="1"/>
        <w:jc w:val="both"/>
        <w:rPr>
          <w:b/>
          <w:noProof/>
          <w:sz w:val="24"/>
        </w:rPr>
      </w:pPr>
    </w:p>
    <w:p w14:paraId="255C2A17" w14:textId="31C6275F"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A73DB3">
        <w:rPr>
          <w:rFonts w:ascii="Arial" w:hAnsi="Arial" w:cs="Arial"/>
          <w:sz w:val="22"/>
        </w:rPr>
        <w:t>, Alcatel-Lucent Shanghai Bell</w:t>
      </w:r>
    </w:p>
    <w:p w14:paraId="50F45AAB" w14:textId="7BD6CDF0" w:rsidR="001E1F87" w:rsidRDefault="00B53ECC" w:rsidP="00B53ECC">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000F353A">
        <w:rPr>
          <w:rFonts w:ascii="Arial" w:hAnsi="Arial" w:cs="Arial"/>
          <w:sz w:val="22"/>
        </w:rPr>
        <w:t>FS3 SCell reliability as timing reference</w:t>
      </w:r>
    </w:p>
    <w:p w14:paraId="10D50F48" w14:textId="66FB6846"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C02F62" w:rsidRPr="00C02F62">
        <w:rPr>
          <w:rFonts w:ascii="Arial" w:hAnsi="Arial" w:cs="Arial"/>
          <w:sz w:val="22"/>
        </w:rPr>
        <w:t>7.18.6.3</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2A57FAEE" w14:textId="787A6799" w:rsidR="000F353A" w:rsidRPr="000F353A" w:rsidRDefault="004D6305" w:rsidP="000F353A">
      <w:pPr>
        <w:rPr>
          <w:lang w:eastAsia="zh-CN"/>
        </w:rPr>
      </w:pPr>
      <w:r w:rsidRPr="004D6305">
        <w:rPr>
          <w:lang w:eastAsia="zh-CN"/>
        </w:rPr>
        <w:t>In the RAN4#80 meeting it was agreed that all LAA FS3 cells should be in pTAG, where PCell in licensed band is used as a timing reference. With this agreement, the discussion of reliability of FS3 cell as timing reference was not considered necessary. However, RAN2 is</w:t>
      </w:r>
      <w:r w:rsidR="00F472E1">
        <w:rPr>
          <w:lang w:eastAsia="zh-CN"/>
        </w:rPr>
        <w:t xml:space="preserve"> </w:t>
      </w:r>
      <w:r w:rsidRPr="004D6305">
        <w:rPr>
          <w:lang w:eastAsia="zh-CN"/>
        </w:rPr>
        <w:t>discussing a proposal of introducing sTAGs with only FS3 cells by setting N</w:t>
      </w:r>
      <w:r w:rsidRPr="00F472E1">
        <w:rPr>
          <w:vertAlign w:val="subscript"/>
          <w:lang w:eastAsia="zh-CN"/>
        </w:rPr>
        <w:t>TA</w:t>
      </w:r>
      <w:r w:rsidRPr="004D6305">
        <w:rPr>
          <w:lang w:eastAsia="zh-CN"/>
        </w:rPr>
        <w:t xml:space="preserve"> for that TAG to zero. Related to this, RAN2 has asked for RAN4 guidance in [1] on the conditions under which the UE can consider an FS3 cell as a reliable timing reference. In the last </w:t>
      </w:r>
      <w:proofErr w:type="gramStart"/>
      <w:r w:rsidRPr="004D6305">
        <w:rPr>
          <w:lang w:eastAsia="zh-CN"/>
        </w:rPr>
        <w:t>meeting</w:t>
      </w:r>
      <w:proofErr w:type="gramEnd"/>
      <w:r w:rsidRPr="004D6305">
        <w:rPr>
          <w:lang w:eastAsia="zh-CN"/>
        </w:rPr>
        <w:t xml:space="preserve"> </w:t>
      </w:r>
      <w:r>
        <w:rPr>
          <w:lang w:eastAsia="zh-CN"/>
        </w:rPr>
        <w:t>an agreement on the definition of reliability was agreed for non-DRX mode</w:t>
      </w:r>
      <w:r w:rsidRPr="004D6305">
        <w:rPr>
          <w:lang w:eastAsia="zh-CN"/>
        </w:rPr>
        <w:t xml:space="preserve"> in RAN4, but no consensus was reached</w:t>
      </w:r>
      <w:r>
        <w:rPr>
          <w:lang w:eastAsia="zh-CN"/>
        </w:rPr>
        <w:t xml:space="preserve"> about how to handle DRX mode</w:t>
      </w:r>
      <w:r w:rsidRPr="004D6305">
        <w:rPr>
          <w:lang w:eastAsia="zh-CN"/>
        </w:rPr>
        <w:t xml:space="preserve">. In this </w:t>
      </w:r>
      <w:proofErr w:type="gramStart"/>
      <w:r w:rsidRPr="004D6305">
        <w:rPr>
          <w:lang w:eastAsia="zh-CN"/>
        </w:rPr>
        <w:t>contribution</w:t>
      </w:r>
      <w:proofErr w:type="gramEnd"/>
      <w:r w:rsidRPr="004D6305">
        <w:rPr>
          <w:lang w:eastAsia="zh-CN"/>
        </w:rPr>
        <w:t xml:space="preserve"> we discuss</w:t>
      </w:r>
      <w:r>
        <w:rPr>
          <w:lang w:eastAsia="zh-CN"/>
        </w:rPr>
        <w:t xml:space="preserve"> the issue</w:t>
      </w:r>
      <w:r w:rsidRPr="004D6305">
        <w:rPr>
          <w:lang w:eastAsia="zh-CN"/>
        </w:rPr>
        <w:t xml:space="preserve"> with FS3-only sTAGs further.</w:t>
      </w:r>
    </w:p>
    <w:p w14:paraId="0335966B" w14:textId="6299306C" w:rsidR="005A67B4" w:rsidRDefault="00AC3326" w:rsidP="00CA3593">
      <w:pPr>
        <w:pStyle w:val="Heading1"/>
        <w:numPr>
          <w:ilvl w:val="0"/>
          <w:numId w:val="1"/>
        </w:numPr>
        <w:tabs>
          <w:tab w:val="num" w:pos="45"/>
        </w:tabs>
        <w:ind w:left="405"/>
      </w:pPr>
      <w:r>
        <w:t>Discussion</w:t>
      </w:r>
    </w:p>
    <w:p w14:paraId="01467E39" w14:textId="0864F3ED" w:rsidR="00155148" w:rsidRPr="00155148" w:rsidRDefault="00155148" w:rsidP="00155148">
      <w:pPr>
        <w:rPr>
          <w:lang w:eastAsia="zh-CN"/>
        </w:rPr>
      </w:pPr>
      <w:r>
        <w:rPr>
          <w:lang w:eastAsia="zh-CN"/>
        </w:rPr>
        <w:t xml:space="preserve">In the last </w:t>
      </w:r>
      <w:proofErr w:type="gramStart"/>
      <w:r>
        <w:rPr>
          <w:lang w:eastAsia="zh-CN"/>
        </w:rPr>
        <w:t>meeting</w:t>
      </w:r>
      <w:proofErr w:type="gramEnd"/>
      <w:r>
        <w:rPr>
          <w:lang w:eastAsia="zh-CN"/>
        </w:rPr>
        <w:t xml:space="preserve"> the following definition of reliability of FS3 cell as timing reference was agreed:</w:t>
      </w:r>
    </w:p>
    <w:p w14:paraId="0F915C11" w14:textId="4D3D3C9F" w:rsidR="00155148" w:rsidRPr="000F353A" w:rsidRDefault="00155148" w:rsidP="005249DA">
      <w:pPr>
        <w:pStyle w:val="ListParagraph"/>
        <w:numPr>
          <w:ilvl w:val="0"/>
          <w:numId w:val="4"/>
        </w:numPr>
        <w:rPr>
          <w:i/>
          <w:lang w:eastAsia="zh-CN"/>
        </w:rPr>
      </w:pPr>
      <w:r w:rsidRPr="000F353A">
        <w:rPr>
          <w:i/>
          <w:lang w:eastAsia="zh-CN"/>
        </w:rPr>
        <w:t>LAA SCell can be considered as a reliable DL reference for deriving UL transmission timing, provided that a sufficient number of DL subframes is available for the DL timing estimation on this cell within a certain time until the UL transmission subframe. Otherwise, LAA SCell cannot be considered as a reliable DL timing reference and shall not be used as a DL reference.</w:t>
      </w:r>
    </w:p>
    <w:p w14:paraId="23EE8CD0" w14:textId="4F8566A8" w:rsidR="00155148" w:rsidRPr="000F353A" w:rsidRDefault="00155148" w:rsidP="005249DA">
      <w:pPr>
        <w:pStyle w:val="ListParagraph"/>
        <w:numPr>
          <w:ilvl w:val="1"/>
          <w:numId w:val="3"/>
        </w:numPr>
        <w:rPr>
          <w:i/>
          <w:lang w:eastAsia="zh-CN"/>
        </w:rPr>
      </w:pPr>
      <w:r w:rsidRPr="000F353A">
        <w:rPr>
          <w:i/>
          <w:lang w:eastAsia="zh-CN"/>
        </w:rPr>
        <w:t>The exact number for sufficient DL subframes is FFS.</w:t>
      </w:r>
    </w:p>
    <w:p w14:paraId="1786D711" w14:textId="31F577F7" w:rsidR="00F472E1" w:rsidRDefault="00155148" w:rsidP="00155148">
      <w:pPr>
        <w:rPr>
          <w:lang w:eastAsia="zh-CN"/>
        </w:rPr>
      </w:pPr>
      <w:r>
        <w:rPr>
          <w:lang w:eastAsia="zh-CN"/>
        </w:rPr>
        <w:t xml:space="preserve">However, it was noticed that this definition does not as such work in DRX mode. </w:t>
      </w:r>
      <w:r w:rsidR="000F353A">
        <w:rPr>
          <w:lang w:eastAsia="zh-CN"/>
        </w:rPr>
        <w:t xml:space="preserve">To work in DRX, </w:t>
      </w:r>
      <w:r>
        <w:rPr>
          <w:lang w:eastAsia="zh-CN"/>
        </w:rPr>
        <w:t xml:space="preserve">UE would need to wake up before </w:t>
      </w:r>
      <w:r w:rsidR="00773FC3">
        <w:rPr>
          <w:lang w:eastAsia="zh-CN"/>
        </w:rPr>
        <w:t>the DRX</w:t>
      </w:r>
      <w:r>
        <w:rPr>
          <w:lang w:eastAsia="zh-CN"/>
        </w:rPr>
        <w:t xml:space="preserve"> per</w:t>
      </w:r>
      <w:r w:rsidR="000F353A">
        <w:rPr>
          <w:lang w:eastAsia="zh-CN"/>
        </w:rPr>
        <w:t xml:space="preserve">iod to be able to use </w:t>
      </w:r>
      <w:r w:rsidR="00773FC3">
        <w:rPr>
          <w:lang w:eastAsia="zh-CN"/>
        </w:rPr>
        <w:t>DRS within the DRX period</w:t>
      </w:r>
      <w:r w:rsidR="000F353A">
        <w:rPr>
          <w:lang w:eastAsia="zh-CN"/>
        </w:rPr>
        <w:t xml:space="preserve"> for time tracking</w:t>
      </w:r>
      <w:r>
        <w:rPr>
          <w:lang w:eastAsia="zh-CN"/>
        </w:rPr>
        <w:t xml:space="preserve">. </w:t>
      </w:r>
      <w:r w:rsidR="00F472E1">
        <w:rPr>
          <w:lang w:eastAsia="zh-CN"/>
        </w:rPr>
        <w:t xml:space="preserve">This does not seem like a preferable option, and no other suitable solution was found in the last meeting. </w:t>
      </w:r>
    </w:p>
    <w:p w14:paraId="3107FFEB" w14:textId="054D918B" w:rsidR="00F472E1" w:rsidRDefault="00F472E1" w:rsidP="00155148">
      <w:pPr>
        <w:rPr>
          <w:lang w:eastAsia="zh-CN"/>
        </w:rPr>
      </w:pPr>
      <w:r>
        <w:rPr>
          <w:lang w:eastAsia="zh-CN"/>
        </w:rPr>
        <w:t xml:space="preserve">Unless RAN4 can find a suitable way to define the reliability and time tracking in DRX mode, the feature can only be used in DRX mode. In our view this is problematic, because if SCells cannot be in DRX mode, PCell cannot be in DRX mode either. Restricting the usage of DRX </w:t>
      </w:r>
      <w:proofErr w:type="gramStart"/>
      <w:r>
        <w:rPr>
          <w:lang w:eastAsia="zh-CN"/>
        </w:rPr>
        <w:t>for the purpose of</w:t>
      </w:r>
      <w:proofErr w:type="gramEnd"/>
      <w:r>
        <w:rPr>
          <w:lang w:eastAsia="zh-CN"/>
        </w:rPr>
        <w:t xml:space="preserve"> this feature would not seem reasonable, so we think that RAN4 needs to discuss the solution for DRX mode further.</w:t>
      </w:r>
    </w:p>
    <w:p w14:paraId="256CC818" w14:textId="1ABB5610" w:rsidR="00E16A51" w:rsidRDefault="00E16A51" w:rsidP="00155148">
      <w:pPr>
        <w:rPr>
          <w:lang w:eastAsia="zh-CN"/>
        </w:rPr>
      </w:pPr>
      <w:r>
        <w:rPr>
          <w:lang w:eastAsia="zh-CN"/>
        </w:rPr>
        <w:t>In the last meeting companies had disagreements about how to indicate to RAN2 that the definition for reliability in its current form does not apply to DRX mode. As RAN4 should still discuss the operation in DRX mode, this should be indicated to RAN2. Therefore, unless an agreeable solution for time tracking in DRX mode can be found during the Athens meeting, we propose the follow</w:t>
      </w:r>
      <w:r w:rsidR="004034F5">
        <w:rPr>
          <w:lang w:eastAsia="zh-CN"/>
        </w:rPr>
        <w:t>ing wording for the LS response to RAN2:</w:t>
      </w:r>
    </w:p>
    <w:p w14:paraId="70DADF73" w14:textId="382AE301" w:rsidR="00172A9E" w:rsidRPr="000F353A" w:rsidRDefault="001D47D7" w:rsidP="00172A9E">
      <w:pPr>
        <w:pStyle w:val="ListParagraph"/>
        <w:numPr>
          <w:ilvl w:val="0"/>
          <w:numId w:val="4"/>
        </w:numPr>
        <w:rPr>
          <w:i/>
          <w:lang w:eastAsia="zh-CN"/>
        </w:rPr>
      </w:pPr>
      <w:r w:rsidRPr="00773FC3">
        <w:rPr>
          <w:i/>
          <w:u w:val="single"/>
          <w:lang w:eastAsia="zh-CN"/>
        </w:rPr>
        <w:t>In non-DRX mode,</w:t>
      </w:r>
      <w:r>
        <w:rPr>
          <w:i/>
          <w:lang w:eastAsia="zh-CN"/>
        </w:rPr>
        <w:t xml:space="preserve"> </w:t>
      </w:r>
      <w:r w:rsidR="00172A9E" w:rsidRPr="000F353A">
        <w:rPr>
          <w:i/>
          <w:lang w:eastAsia="zh-CN"/>
        </w:rPr>
        <w:t xml:space="preserve">LAA SCell can be considered as a reliable DL reference for deriving UL transmission timing, </w:t>
      </w:r>
      <w:proofErr w:type="gramStart"/>
      <w:r w:rsidR="00172A9E" w:rsidRPr="000F353A">
        <w:rPr>
          <w:i/>
          <w:lang w:eastAsia="zh-CN"/>
        </w:rPr>
        <w:t>provided that</w:t>
      </w:r>
      <w:proofErr w:type="gramEnd"/>
      <w:r w:rsidR="00172A9E" w:rsidRPr="000F353A">
        <w:rPr>
          <w:i/>
          <w:lang w:eastAsia="zh-CN"/>
        </w:rPr>
        <w:t xml:space="preserve"> a sufficient number of DL subframes is available for the DL timing estimation on this cell within a certain time until the UL transmission subframe. Otherwise, LAA SCell cannot be considered as a reliable DL timing reference and shall not be used as a DL reference.</w:t>
      </w:r>
    </w:p>
    <w:p w14:paraId="4DC3BB1F" w14:textId="4FCC17FB" w:rsidR="00172A9E" w:rsidRPr="00B83A00" w:rsidRDefault="00172A9E" w:rsidP="00155148">
      <w:pPr>
        <w:pStyle w:val="ListParagraph"/>
        <w:numPr>
          <w:ilvl w:val="1"/>
          <w:numId w:val="3"/>
        </w:numPr>
        <w:rPr>
          <w:i/>
          <w:lang w:eastAsia="zh-CN"/>
        </w:rPr>
      </w:pPr>
      <w:r w:rsidRPr="00B83A00">
        <w:rPr>
          <w:i/>
          <w:lang w:eastAsia="zh-CN"/>
        </w:rPr>
        <w:t xml:space="preserve">The exact number </w:t>
      </w:r>
      <w:r w:rsidR="00B83A00">
        <w:rPr>
          <w:i/>
          <w:lang w:eastAsia="zh-CN"/>
        </w:rPr>
        <w:t>of</w:t>
      </w:r>
      <w:r w:rsidRPr="00B83A00">
        <w:rPr>
          <w:i/>
          <w:lang w:eastAsia="zh-CN"/>
        </w:rPr>
        <w:t xml:space="preserve"> sufficient DL subframes is FFS.</w:t>
      </w:r>
    </w:p>
    <w:p w14:paraId="26C0307C" w14:textId="02B81870" w:rsidR="001D47D7" w:rsidRPr="00773FC3" w:rsidRDefault="001D47D7" w:rsidP="001D47D7">
      <w:pPr>
        <w:pStyle w:val="ListParagraph"/>
        <w:numPr>
          <w:ilvl w:val="0"/>
          <w:numId w:val="3"/>
        </w:numPr>
        <w:rPr>
          <w:i/>
          <w:u w:val="single"/>
          <w:lang w:eastAsia="zh-CN"/>
        </w:rPr>
      </w:pPr>
      <w:r w:rsidRPr="00773FC3">
        <w:rPr>
          <w:i/>
          <w:u w:val="single"/>
          <w:lang w:eastAsia="zh-CN"/>
        </w:rPr>
        <w:lastRenderedPageBreak/>
        <w:t xml:space="preserve">For DRX mode, RAN4 </w:t>
      </w:r>
      <w:r w:rsidR="004034F5">
        <w:rPr>
          <w:i/>
          <w:u w:val="single"/>
          <w:lang w:eastAsia="zh-CN"/>
        </w:rPr>
        <w:t xml:space="preserve">is still working on finding the </w:t>
      </w:r>
      <w:r w:rsidRPr="00773FC3">
        <w:rPr>
          <w:i/>
          <w:u w:val="single"/>
          <w:lang w:eastAsia="zh-CN"/>
        </w:rPr>
        <w:t>conditions under which an LAA SCell can be used as a reliable</w:t>
      </w:r>
      <w:r w:rsidR="00773FC3">
        <w:rPr>
          <w:i/>
          <w:u w:val="single"/>
          <w:lang w:eastAsia="zh-CN"/>
        </w:rPr>
        <w:t xml:space="preserve"> timing reference</w:t>
      </w:r>
      <w:r w:rsidR="004034F5">
        <w:rPr>
          <w:i/>
          <w:u w:val="single"/>
          <w:lang w:eastAsia="zh-CN"/>
        </w:rPr>
        <w:t>. Unless a working definition for reliability in DRX mode can be found, the feature can only be used in non-DRX mode.</w:t>
      </w:r>
    </w:p>
    <w:p w14:paraId="6A2F3074" w14:textId="77777777" w:rsidR="00B53ECC" w:rsidRDefault="00DE4B4E" w:rsidP="00B53ECC">
      <w:pPr>
        <w:pStyle w:val="Heading1"/>
        <w:numPr>
          <w:ilvl w:val="0"/>
          <w:numId w:val="1"/>
        </w:numPr>
      </w:pPr>
      <w:r w:rsidRPr="0021582F">
        <w:t>Summary</w:t>
      </w:r>
    </w:p>
    <w:p w14:paraId="199A8CBA" w14:textId="3490AE5E" w:rsidR="004D6305" w:rsidRDefault="00773FC3" w:rsidP="004D6305">
      <w:pPr>
        <w:rPr>
          <w:lang w:eastAsia="zh-CN"/>
        </w:rPr>
      </w:pPr>
      <w:r>
        <w:rPr>
          <w:lang w:eastAsia="zh-CN"/>
        </w:rPr>
        <w:t xml:space="preserve">In this </w:t>
      </w:r>
      <w:proofErr w:type="gramStart"/>
      <w:r>
        <w:rPr>
          <w:lang w:eastAsia="zh-CN"/>
        </w:rPr>
        <w:t>contribution</w:t>
      </w:r>
      <w:proofErr w:type="gramEnd"/>
      <w:r>
        <w:rPr>
          <w:lang w:eastAsia="zh-CN"/>
        </w:rPr>
        <w:t xml:space="preserve"> we have briefly discussed the LS response to RAN2 about the reliability of FS3 cell as timing reference to other FS3 cells. We have proposed the following wording to the LS response:</w:t>
      </w:r>
    </w:p>
    <w:p w14:paraId="577356B5" w14:textId="77777777" w:rsidR="004034F5" w:rsidRPr="000F353A" w:rsidRDefault="004034F5" w:rsidP="004034F5">
      <w:pPr>
        <w:pStyle w:val="ListParagraph"/>
        <w:numPr>
          <w:ilvl w:val="0"/>
          <w:numId w:val="4"/>
        </w:numPr>
        <w:rPr>
          <w:i/>
          <w:lang w:eastAsia="zh-CN"/>
        </w:rPr>
      </w:pPr>
      <w:r w:rsidRPr="00773FC3">
        <w:rPr>
          <w:i/>
          <w:u w:val="single"/>
          <w:lang w:eastAsia="zh-CN"/>
        </w:rPr>
        <w:t>In non-DRX mode,</w:t>
      </w:r>
      <w:r>
        <w:rPr>
          <w:i/>
          <w:lang w:eastAsia="zh-CN"/>
        </w:rPr>
        <w:t xml:space="preserve"> </w:t>
      </w:r>
      <w:r w:rsidRPr="000F353A">
        <w:rPr>
          <w:i/>
          <w:lang w:eastAsia="zh-CN"/>
        </w:rPr>
        <w:t xml:space="preserve">LAA SCell can be considered as a reliable DL reference for deriving UL transmission timing, </w:t>
      </w:r>
      <w:proofErr w:type="gramStart"/>
      <w:r w:rsidRPr="000F353A">
        <w:rPr>
          <w:i/>
          <w:lang w:eastAsia="zh-CN"/>
        </w:rPr>
        <w:t>provided that</w:t>
      </w:r>
      <w:proofErr w:type="gramEnd"/>
      <w:r w:rsidRPr="000F353A">
        <w:rPr>
          <w:i/>
          <w:lang w:eastAsia="zh-CN"/>
        </w:rPr>
        <w:t xml:space="preserve"> a sufficient number of DL subframes is available for the DL timing estimation on this cell within a certain time until the UL transmission subframe. Otherwise, LAA SCell cannot be considered as a reliable DL timing reference and shall not be used as a DL reference.</w:t>
      </w:r>
    </w:p>
    <w:p w14:paraId="7ED23C89" w14:textId="77777777" w:rsidR="004034F5" w:rsidRPr="00B83A00" w:rsidRDefault="004034F5" w:rsidP="004034F5">
      <w:pPr>
        <w:pStyle w:val="ListParagraph"/>
        <w:numPr>
          <w:ilvl w:val="1"/>
          <w:numId w:val="3"/>
        </w:numPr>
        <w:rPr>
          <w:i/>
          <w:lang w:eastAsia="zh-CN"/>
        </w:rPr>
      </w:pPr>
      <w:r w:rsidRPr="00B83A00">
        <w:rPr>
          <w:i/>
          <w:lang w:eastAsia="zh-CN"/>
        </w:rPr>
        <w:t xml:space="preserve">The exact number </w:t>
      </w:r>
      <w:r>
        <w:rPr>
          <w:i/>
          <w:lang w:eastAsia="zh-CN"/>
        </w:rPr>
        <w:t>of</w:t>
      </w:r>
      <w:r w:rsidRPr="00B83A00">
        <w:rPr>
          <w:i/>
          <w:lang w:eastAsia="zh-CN"/>
        </w:rPr>
        <w:t xml:space="preserve"> sufficient DL subframes is FFS.</w:t>
      </w:r>
    </w:p>
    <w:p w14:paraId="62694B5A" w14:textId="77777777" w:rsidR="004034F5" w:rsidRPr="00773FC3" w:rsidRDefault="004034F5" w:rsidP="004034F5">
      <w:pPr>
        <w:pStyle w:val="ListParagraph"/>
        <w:numPr>
          <w:ilvl w:val="0"/>
          <w:numId w:val="3"/>
        </w:numPr>
        <w:rPr>
          <w:i/>
          <w:u w:val="single"/>
          <w:lang w:eastAsia="zh-CN"/>
        </w:rPr>
      </w:pPr>
      <w:r w:rsidRPr="00773FC3">
        <w:rPr>
          <w:i/>
          <w:u w:val="single"/>
          <w:lang w:eastAsia="zh-CN"/>
        </w:rPr>
        <w:t xml:space="preserve">For DRX mode, RAN4 </w:t>
      </w:r>
      <w:r>
        <w:rPr>
          <w:i/>
          <w:u w:val="single"/>
          <w:lang w:eastAsia="zh-CN"/>
        </w:rPr>
        <w:t xml:space="preserve">is still working on finding the </w:t>
      </w:r>
      <w:r w:rsidRPr="00773FC3">
        <w:rPr>
          <w:i/>
          <w:u w:val="single"/>
          <w:lang w:eastAsia="zh-CN"/>
        </w:rPr>
        <w:t>conditions under which an LAA SCell can be used as a reliable</w:t>
      </w:r>
      <w:r>
        <w:rPr>
          <w:i/>
          <w:u w:val="single"/>
          <w:lang w:eastAsia="zh-CN"/>
        </w:rPr>
        <w:t xml:space="preserve"> timing reference. Unless a working definition for reliability in DRX mode can be found, the feature can only be used in non-DRX mode.</w:t>
      </w:r>
    </w:p>
    <w:p w14:paraId="7A048FFA" w14:textId="77777777" w:rsidR="00B53ECC" w:rsidRDefault="00B53ECC" w:rsidP="00B53ECC">
      <w:pPr>
        <w:pStyle w:val="Heading1"/>
        <w:numPr>
          <w:ilvl w:val="0"/>
          <w:numId w:val="0"/>
        </w:numPr>
        <w:ind w:left="431" w:hanging="431"/>
      </w:pPr>
      <w:r w:rsidRPr="007D7EEC">
        <w:t>References</w:t>
      </w:r>
    </w:p>
    <w:p w14:paraId="2EF21EF6" w14:textId="77777777" w:rsidR="004D6305" w:rsidRPr="004D6305" w:rsidRDefault="004D6305" w:rsidP="004D6305">
      <w:pPr>
        <w:overflowPunct/>
        <w:autoSpaceDE/>
        <w:autoSpaceDN/>
        <w:adjustRightInd/>
        <w:spacing w:after="160" w:line="259" w:lineRule="auto"/>
        <w:rPr>
          <w:szCs w:val="21"/>
        </w:rPr>
      </w:pPr>
      <w:r w:rsidRPr="004D6305">
        <w:rPr>
          <w:szCs w:val="21"/>
        </w:rPr>
        <w:t>[1] R2-165965, LS on Timing reference for LAA SCell, 3GPP TSG-RAN WG2 Meeting #95, Gothenburg, Sweden, August, 2016.</w:t>
      </w:r>
    </w:p>
    <w:p w14:paraId="66F561D0" w14:textId="0526720D" w:rsidR="00254D50" w:rsidRPr="00082A9E" w:rsidRDefault="00254D50" w:rsidP="004D6305">
      <w:pPr>
        <w:overflowPunct/>
        <w:autoSpaceDE/>
        <w:autoSpaceDN/>
        <w:adjustRightInd/>
        <w:spacing w:after="160" w:line="259" w:lineRule="auto"/>
        <w:rPr>
          <w:szCs w:val="21"/>
        </w:rPr>
      </w:pPr>
    </w:p>
    <w:sectPr w:rsidR="00254D50" w:rsidRPr="00082A9E"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59E7"/>
    <w:multiLevelType w:val="hybridMultilevel"/>
    <w:tmpl w:val="6E5AE4CE"/>
    <w:lvl w:ilvl="0" w:tplc="A8C65AA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 w15:restartNumberingAfterBreak="0">
    <w:nsid w:val="414B094A"/>
    <w:multiLevelType w:val="hybridMultilevel"/>
    <w:tmpl w:val="198E9F0C"/>
    <w:lvl w:ilvl="0" w:tplc="A8C65AA2">
      <w:numFmt w:val="bullet"/>
      <w:lvlText w:val="•"/>
      <w:lvlJc w:val="left"/>
      <w:pPr>
        <w:ind w:left="1080" w:hanging="720"/>
      </w:pPr>
      <w:rPr>
        <w:rFonts w:ascii="Times New Roman" w:eastAsia="Times New Roman" w:hAnsi="Times New Roman" w:cs="Times New Roman" w:hint="default"/>
      </w:rPr>
    </w:lvl>
    <w:lvl w:ilvl="1" w:tplc="23528B6A">
      <w:numFmt w:val="bullet"/>
      <w:lvlText w:val=""/>
      <w:lvlJc w:val="left"/>
      <w:pPr>
        <w:ind w:left="1800" w:hanging="72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705B"/>
    <w:rsid w:val="00010616"/>
    <w:rsid w:val="00011575"/>
    <w:rsid w:val="00013F89"/>
    <w:rsid w:val="000174AE"/>
    <w:rsid w:val="00020341"/>
    <w:rsid w:val="000213DE"/>
    <w:rsid w:val="0003458D"/>
    <w:rsid w:val="00037D04"/>
    <w:rsid w:val="00045E93"/>
    <w:rsid w:val="00046599"/>
    <w:rsid w:val="00054E06"/>
    <w:rsid w:val="00072CFF"/>
    <w:rsid w:val="000757D6"/>
    <w:rsid w:val="00077332"/>
    <w:rsid w:val="0008052B"/>
    <w:rsid w:val="00082A9E"/>
    <w:rsid w:val="00084DAB"/>
    <w:rsid w:val="0009373E"/>
    <w:rsid w:val="000A3406"/>
    <w:rsid w:val="000A3659"/>
    <w:rsid w:val="000B04FC"/>
    <w:rsid w:val="000B2D40"/>
    <w:rsid w:val="000B6756"/>
    <w:rsid w:val="000B6DCC"/>
    <w:rsid w:val="000B7EF6"/>
    <w:rsid w:val="000C0379"/>
    <w:rsid w:val="000C274F"/>
    <w:rsid w:val="000C345A"/>
    <w:rsid w:val="000C4454"/>
    <w:rsid w:val="000C4667"/>
    <w:rsid w:val="000C4BB6"/>
    <w:rsid w:val="000C5D45"/>
    <w:rsid w:val="000D6B91"/>
    <w:rsid w:val="000E2FAB"/>
    <w:rsid w:val="000F353A"/>
    <w:rsid w:val="000F4BD5"/>
    <w:rsid w:val="00103619"/>
    <w:rsid w:val="00110A18"/>
    <w:rsid w:val="00110C33"/>
    <w:rsid w:val="00120C98"/>
    <w:rsid w:val="00122D91"/>
    <w:rsid w:val="001255F3"/>
    <w:rsid w:val="00131C51"/>
    <w:rsid w:val="00134534"/>
    <w:rsid w:val="00142FF5"/>
    <w:rsid w:val="001438F1"/>
    <w:rsid w:val="00150CD6"/>
    <w:rsid w:val="001530EF"/>
    <w:rsid w:val="00154638"/>
    <w:rsid w:val="00155148"/>
    <w:rsid w:val="00155490"/>
    <w:rsid w:val="00157DE4"/>
    <w:rsid w:val="00172A9E"/>
    <w:rsid w:val="00173EDE"/>
    <w:rsid w:val="00184E9B"/>
    <w:rsid w:val="00185F0D"/>
    <w:rsid w:val="00187FC5"/>
    <w:rsid w:val="00192041"/>
    <w:rsid w:val="0019515E"/>
    <w:rsid w:val="001967DE"/>
    <w:rsid w:val="001A0991"/>
    <w:rsid w:val="001B442E"/>
    <w:rsid w:val="001B54A6"/>
    <w:rsid w:val="001C04C5"/>
    <w:rsid w:val="001C4647"/>
    <w:rsid w:val="001C6C2A"/>
    <w:rsid w:val="001D2DBE"/>
    <w:rsid w:val="001D4099"/>
    <w:rsid w:val="001D458E"/>
    <w:rsid w:val="001D47D7"/>
    <w:rsid w:val="001D6A98"/>
    <w:rsid w:val="001E0E27"/>
    <w:rsid w:val="001E1F87"/>
    <w:rsid w:val="001E69E3"/>
    <w:rsid w:val="001E77CD"/>
    <w:rsid w:val="001F3449"/>
    <w:rsid w:val="0020313E"/>
    <w:rsid w:val="00207BC6"/>
    <w:rsid w:val="0021582F"/>
    <w:rsid w:val="00220923"/>
    <w:rsid w:val="00221256"/>
    <w:rsid w:val="00227F9A"/>
    <w:rsid w:val="002401D7"/>
    <w:rsid w:val="00244766"/>
    <w:rsid w:val="00246635"/>
    <w:rsid w:val="002507A1"/>
    <w:rsid w:val="00250A9C"/>
    <w:rsid w:val="002535CE"/>
    <w:rsid w:val="00254D50"/>
    <w:rsid w:val="00262586"/>
    <w:rsid w:val="00263B3F"/>
    <w:rsid w:val="00267CFB"/>
    <w:rsid w:val="00277644"/>
    <w:rsid w:val="00283098"/>
    <w:rsid w:val="00286A30"/>
    <w:rsid w:val="00287E37"/>
    <w:rsid w:val="0029740A"/>
    <w:rsid w:val="002A3514"/>
    <w:rsid w:val="002A572B"/>
    <w:rsid w:val="002A5D9C"/>
    <w:rsid w:val="002B576C"/>
    <w:rsid w:val="002B6AF5"/>
    <w:rsid w:val="002C5D88"/>
    <w:rsid w:val="002D0D84"/>
    <w:rsid w:val="002E2850"/>
    <w:rsid w:val="002E2C87"/>
    <w:rsid w:val="002E44DD"/>
    <w:rsid w:val="002E4D77"/>
    <w:rsid w:val="002E6F6C"/>
    <w:rsid w:val="002E7AE7"/>
    <w:rsid w:val="002F129D"/>
    <w:rsid w:val="002F4693"/>
    <w:rsid w:val="00306581"/>
    <w:rsid w:val="00310645"/>
    <w:rsid w:val="00321B23"/>
    <w:rsid w:val="0032274F"/>
    <w:rsid w:val="003443B5"/>
    <w:rsid w:val="00363E81"/>
    <w:rsid w:val="0037403F"/>
    <w:rsid w:val="003753F5"/>
    <w:rsid w:val="00386F00"/>
    <w:rsid w:val="00387103"/>
    <w:rsid w:val="003921F2"/>
    <w:rsid w:val="00392F3A"/>
    <w:rsid w:val="003C7F5C"/>
    <w:rsid w:val="003E74E3"/>
    <w:rsid w:val="003F337E"/>
    <w:rsid w:val="003F5B33"/>
    <w:rsid w:val="003F6EAE"/>
    <w:rsid w:val="0040296B"/>
    <w:rsid w:val="004034F5"/>
    <w:rsid w:val="00410E1F"/>
    <w:rsid w:val="0041339E"/>
    <w:rsid w:val="004135F6"/>
    <w:rsid w:val="004137B3"/>
    <w:rsid w:val="00420F7A"/>
    <w:rsid w:val="00423984"/>
    <w:rsid w:val="00427553"/>
    <w:rsid w:val="004312B8"/>
    <w:rsid w:val="0043261C"/>
    <w:rsid w:val="004358DC"/>
    <w:rsid w:val="004661DA"/>
    <w:rsid w:val="00466C85"/>
    <w:rsid w:val="00473489"/>
    <w:rsid w:val="00493697"/>
    <w:rsid w:val="004942E5"/>
    <w:rsid w:val="004A13DE"/>
    <w:rsid w:val="004C061A"/>
    <w:rsid w:val="004C1C83"/>
    <w:rsid w:val="004C3988"/>
    <w:rsid w:val="004C746B"/>
    <w:rsid w:val="004C7DB5"/>
    <w:rsid w:val="004C7ED9"/>
    <w:rsid w:val="004D46F0"/>
    <w:rsid w:val="004D6305"/>
    <w:rsid w:val="004E77C0"/>
    <w:rsid w:val="004F2EE3"/>
    <w:rsid w:val="004F3222"/>
    <w:rsid w:val="005040F1"/>
    <w:rsid w:val="0051370D"/>
    <w:rsid w:val="00523126"/>
    <w:rsid w:val="005241C9"/>
    <w:rsid w:val="005249DA"/>
    <w:rsid w:val="005251D8"/>
    <w:rsid w:val="00534E77"/>
    <w:rsid w:val="005361B3"/>
    <w:rsid w:val="005374DF"/>
    <w:rsid w:val="00540DB6"/>
    <w:rsid w:val="00547007"/>
    <w:rsid w:val="005723E8"/>
    <w:rsid w:val="005834E8"/>
    <w:rsid w:val="00586EE2"/>
    <w:rsid w:val="005911F8"/>
    <w:rsid w:val="00592FB0"/>
    <w:rsid w:val="005A205E"/>
    <w:rsid w:val="005A3351"/>
    <w:rsid w:val="005A67B4"/>
    <w:rsid w:val="005B614F"/>
    <w:rsid w:val="005C5C30"/>
    <w:rsid w:val="005E16EE"/>
    <w:rsid w:val="005E331B"/>
    <w:rsid w:val="00614916"/>
    <w:rsid w:val="0062128C"/>
    <w:rsid w:val="0063691B"/>
    <w:rsid w:val="00646D99"/>
    <w:rsid w:val="0065041A"/>
    <w:rsid w:val="00651B24"/>
    <w:rsid w:val="006745DB"/>
    <w:rsid w:val="00674E2D"/>
    <w:rsid w:val="006826A1"/>
    <w:rsid w:val="006A0BC7"/>
    <w:rsid w:val="006A6582"/>
    <w:rsid w:val="006A6E59"/>
    <w:rsid w:val="006A77F4"/>
    <w:rsid w:val="006B19D2"/>
    <w:rsid w:val="006D4F97"/>
    <w:rsid w:val="006E23A0"/>
    <w:rsid w:val="006E3BE6"/>
    <w:rsid w:val="006E4D57"/>
    <w:rsid w:val="006E50CC"/>
    <w:rsid w:val="006E542A"/>
    <w:rsid w:val="006E666A"/>
    <w:rsid w:val="006F307A"/>
    <w:rsid w:val="006F4016"/>
    <w:rsid w:val="006F7868"/>
    <w:rsid w:val="00707672"/>
    <w:rsid w:val="00717688"/>
    <w:rsid w:val="0072274A"/>
    <w:rsid w:val="00723FA4"/>
    <w:rsid w:val="007251D9"/>
    <w:rsid w:val="00733645"/>
    <w:rsid w:val="00734089"/>
    <w:rsid w:val="00734D18"/>
    <w:rsid w:val="00743370"/>
    <w:rsid w:val="007522B7"/>
    <w:rsid w:val="00755DBD"/>
    <w:rsid w:val="00757566"/>
    <w:rsid w:val="007604C8"/>
    <w:rsid w:val="0076108A"/>
    <w:rsid w:val="00764E63"/>
    <w:rsid w:val="00767993"/>
    <w:rsid w:val="007701F7"/>
    <w:rsid w:val="00772DF4"/>
    <w:rsid w:val="00773FC3"/>
    <w:rsid w:val="00783BC3"/>
    <w:rsid w:val="00787AF9"/>
    <w:rsid w:val="00794599"/>
    <w:rsid w:val="007A0876"/>
    <w:rsid w:val="007A2928"/>
    <w:rsid w:val="007A4152"/>
    <w:rsid w:val="007A5AD2"/>
    <w:rsid w:val="007A66F0"/>
    <w:rsid w:val="007A72E3"/>
    <w:rsid w:val="007B2C1B"/>
    <w:rsid w:val="007C46A6"/>
    <w:rsid w:val="007C47F5"/>
    <w:rsid w:val="007E6ACF"/>
    <w:rsid w:val="007F75B9"/>
    <w:rsid w:val="00807D60"/>
    <w:rsid w:val="00807F34"/>
    <w:rsid w:val="00811748"/>
    <w:rsid w:val="00816A89"/>
    <w:rsid w:val="00817BAC"/>
    <w:rsid w:val="008239DC"/>
    <w:rsid w:val="008348F0"/>
    <w:rsid w:val="00837E87"/>
    <w:rsid w:val="008418A9"/>
    <w:rsid w:val="00842B58"/>
    <w:rsid w:val="00851DB9"/>
    <w:rsid w:val="00881CE4"/>
    <w:rsid w:val="00892DF8"/>
    <w:rsid w:val="00894277"/>
    <w:rsid w:val="008A1681"/>
    <w:rsid w:val="008A2C61"/>
    <w:rsid w:val="008A2DD2"/>
    <w:rsid w:val="008B06D3"/>
    <w:rsid w:val="008B69E7"/>
    <w:rsid w:val="008C0933"/>
    <w:rsid w:val="008C2B9D"/>
    <w:rsid w:val="008C4AD6"/>
    <w:rsid w:val="008C61DF"/>
    <w:rsid w:val="008D47D2"/>
    <w:rsid w:val="008E0620"/>
    <w:rsid w:val="008E18F0"/>
    <w:rsid w:val="008E419F"/>
    <w:rsid w:val="008E4F64"/>
    <w:rsid w:val="008F4A25"/>
    <w:rsid w:val="008F62B2"/>
    <w:rsid w:val="008F7E8F"/>
    <w:rsid w:val="0090006E"/>
    <w:rsid w:val="00901CBC"/>
    <w:rsid w:val="0090240B"/>
    <w:rsid w:val="00910E30"/>
    <w:rsid w:val="00913C6B"/>
    <w:rsid w:val="00917626"/>
    <w:rsid w:val="00920E0C"/>
    <w:rsid w:val="00921423"/>
    <w:rsid w:val="00922821"/>
    <w:rsid w:val="0092597E"/>
    <w:rsid w:val="0092741D"/>
    <w:rsid w:val="00933B23"/>
    <w:rsid w:val="009514FF"/>
    <w:rsid w:val="00954014"/>
    <w:rsid w:val="009636D1"/>
    <w:rsid w:val="00965F09"/>
    <w:rsid w:val="00967D68"/>
    <w:rsid w:val="00971B03"/>
    <w:rsid w:val="00974954"/>
    <w:rsid w:val="00974C4D"/>
    <w:rsid w:val="00976928"/>
    <w:rsid w:val="00984FC9"/>
    <w:rsid w:val="00990BA9"/>
    <w:rsid w:val="00990DDD"/>
    <w:rsid w:val="009A4B90"/>
    <w:rsid w:val="009B2C7A"/>
    <w:rsid w:val="009B3214"/>
    <w:rsid w:val="009B5B08"/>
    <w:rsid w:val="009B72EE"/>
    <w:rsid w:val="009B75D4"/>
    <w:rsid w:val="009C6350"/>
    <w:rsid w:val="009C6382"/>
    <w:rsid w:val="009D1D0D"/>
    <w:rsid w:val="009D4673"/>
    <w:rsid w:val="009E3EB6"/>
    <w:rsid w:val="009E5453"/>
    <w:rsid w:val="009F05F8"/>
    <w:rsid w:val="009F7385"/>
    <w:rsid w:val="00A006F4"/>
    <w:rsid w:val="00A0732D"/>
    <w:rsid w:val="00A151B4"/>
    <w:rsid w:val="00A25265"/>
    <w:rsid w:val="00A46DA7"/>
    <w:rsid w:val="00A474CD"/>
    <w:rsid w:val="00A71B57"/>
    <w:rsid w:val="00A7338A"/>
    <w:rsid w:val="00A73A4B"/>
    <w:rsid w:val="00A73DB3"/>
    <w:rsid w:val="00A747F9"/>
    <w:rsid w:val="00A81421"/>
    <w:rsid w:val="00A84254"/>
    <w:rsid w:val="00A86B14"/>
    <w:rsid w:val="00A8789C"/>
    <w:rsid w:val="00A92991"/>
    <w:rsid w:val="00A95B3A"/>
    <w:rsid w:val="00AA428A"/>
    <w:rsid w:val="00AB64FE"/>
    <w:rsid w:val="00AB7563"/>
    <w:rsid w:val="00AC0A4A"/>
    <w:rsid w:val="00AC1F9E"/>
    <w:rsid w:val="00AC3326"/>
    <w:rsid w:val="00AC4DFC"/>
    <w:rsid w:val="00AD1C75"/>
    <w:rsid w:val="00AE73DD"/>
    <w:rsid w:val="00AF1B43"/>
    <w:rsid w:val="00AF1CA9"/>
    <w:rsid w:val="00AF5823"/>
    <w:rsid w:val="00AF58E8"/>
    <w:rsid w:val="00B058D5"/>
    <w:rsid w:val="00B07620"/>
    <w:rsid w:val="00B11DAD"/>
    <w:rsid w:val="00B13FAF"/>
    <w:rsid w:val="00B2324B"/>
    <w:rsid w:val="00B32450"/>
    <w:rsid w:val="00B42F5F"/>
    <w:rsid w:val="00B43CD8"/>
    <w:rsid w:val="00B52C24"/>
    <w:rsid w:val="00B53ECC"/>
    <w:rsid w:val="00B6140B"/>
    <w:rsid w:val="00B67959"/>
    <w:rsid w:val="00B72AD4"/>
    <w:rsid w:val="00B75BF0"/>
    <w:rsid w:val="00B83A00"/>
    <w:rsid w:val="00B85AEE"/>
    <w:rsid w:val="00B869D6"/>
    <w:rsid w:val="00B86E73"/>
    <w:rsid w:val="00B959F7"/>
    <w:rsid w:val="00BA3305"/>
    <w:rsid w:val="00BA415A"/>
    <w:rsid w:val="00BA6DD5"/>
    <w:rsid w:val="00BB0195"/>
    <w:rsid w:val="00BB7F41"/>
    <w:rsid w:val="00BC3A07"/>
    <w:rsid w:val="00BD0888"/>
    <w:rsid w:val="00BF2441"/>
    <w:rsid w:val="00BF280F"/>
    <w:rsid w:val="00BF5630"/>
    <w:rsid w:val="00C02F62"/>
    <w:rsid w:val="00C03385"/>
    <w:rsid w:val="00C0477B"/>
    <w:rsid w:val="00C0488E"/>
    <w:rsid w:val="00C10214"/>
    <w:rsid w:val="00C13BC1"/>
    <w:rsid w:val="00C15EDA"/>
    <w:rsid w:val="00C24A9F"/>
    <w:rsid w:val="00C35011"/>
    <w:rsid w:val="00C41145"/>
    <w:rsid w:val="00C461B2"/>
    <w:rsid w:val="00C57469"/>
    <w:rsid w:val="00C62C9D"/>
    <w:rsid w:val="00C70E1F"/>
    <w:rsid w:val="00C80E73"/>
    <w:rsid w:val="00C93F61"/>
    <w:rsid w:val="00CA1B8F"/>
    <w:rsid w:val="00CA3593"/>
    <w:rsid w:val="00CA60F4"/>
    <w:rsid w:val="00CB53D4"/>
    <w:rsid w:val="00CB618F"/>
    <w:rsid w:val="00CD0D7C"/>
    <w:rsid w:val="00CD3A05"/>
    <w:rsid w:val="00CE377A"/>
    <w:rsid w:val="00CE7B7A"/>
    <w:rsid w:val="00CF0A52"/>
    <w:rsid w:val="00CF552D"/>
    <w:rsid w:val="00CF61BE"/>
    <w:rsid w:val="00CF7351"/>
    <w:rsid w:val="00D01153"/>
    <w:rsid w:val="00D02478"/>
    <w:rsid w:val="00D07AA0"/>
    <w:rsid w:val="00D11B35"/>
    <w:rsid w:val="00D214DE"/>
    <w:rsid w:val="00D260D3"/>
    <w:rsid w:val="00D31C77"/>
    <w:rsid w:val="00D32A9F"/>
    <w:rsid w:val="00D37FAB"/>
    <w:rsid w:val="00D432C9"/>
    <w:rsid w:val="00D50E32"/>
    <w:rsid w:val="00D53B0A"/>
    <w:rsid w:val="00D5602A"/>
    <w:rsid w:val="00D72023"/>
    <w:rsid w:val="00D72BC7"/>
    <w:rsid w:val="00D72C41"/>
    <w:rsid w:val="00D83B0F"/>
    <w:rsid w:val="00D86161"/>
    <w:rsid w:val="00D8780D"/>
    <w:rsid w:val="00D919ED"/>
    <w:rsid w:val="00D920DE"/>
    <w:rsid w:val="00D9483B"/>
    <w:rsid w:val="00DA7414"/>
    <w:rsid w:val="00DB019E"/>
    <w:rsid w:val="00DB0440"/>
    <w:rsid w:val="00DB13F1"/>
    <w:rsid w:val="00DB2028"/>
    <w:rsid w:val="00DB4B05"/>
    <w:rsid w:val="00DC0BA4"/>
    <w:rsid w:val="00DD7280"/>
    <w:rsid w:val="00DE4178"/>
    <w:rsid w:val="00DE4B4E"/>
    <w:rsid w:val="00E16A51"/>
    <w:rsid w:val="00E352B0"/>
    <w:rsid w:val="00E43F4C"/>
    <w:rsid w:val="00E50457"/>
    <w:rsid w:val="00E52221"/>
    <w:rsid w:val="00E552BA"/>
    <w:rsid w:val="00E7033B"/>
    <w:rsid w:val="00E91E7C"/>
    <w:rsid w:val="00E920C7"/>
    <w:rsid w:val="00E938E7"/>
    <w:rsid w:val="00EB7058"/>
    <w:rsid w:val="00EC4423"/>
    <w:rsid w:val="00EC5A60"/>
    <w:rsid w:val="00EC7D50"/>
    <w:rsid w:val="00ED0DBC"/>
    <w:rsid w:val="00ED6D22"/>
    <w:rsid w:val="00EE2262"/>
    <w:rsid w:val="00EE5C4E"/>
    <w:rsid w:val="00EF6711"/>
    <w:rsid w:val="00F00495"/>
    <w:rsid w:val="00F035E5"/>
    <w:rsid w:val="00F11507"/>
    <w:rsid w:val="00F13A5C"/>
    <w:rsid w:val="00F14125"/>
    <w:rsid w:val="00F22C5A"/>
    <w:rsid w:val="00F25191"/>
    <w:rsid w:val="00F25799"/>
    <w:rsid w:val="00F309DE"/>
    <w:rsid w:val="00F31FBC"/>
    <w:rsid w:val="00F352EB"/>
    <w:rsid w:val="00F363FB"/>
    <w:rsid w:val="00F40FB5"/>
    <w:rsid w:val="00F41EC2"/>
    <w:rsid w:val="00F4224D"/>
    <w:rsid w:val="00F44C58"/>
    <w:rsid w:val="00F472E1"/>
    <w:rsid w:val="00F53215"/>
    <w:rsid w:val="00F6059C"/>
    <w:rsid w:val="00F61611"/>
    <w:rsid w:val="00F74DF7"/>
    <w:rsid w:val="00F8358A"/>
    <w:rsid w:val="00FA084D"/>
    <w:rsid w:val="00FA1EB0"/>
    <w:rsid w:val="00FA57DB"/>
    <w:rsid w:val="00FB646A"/>
    <w:rsid w:val="00FC01FC"/>
    <w:rsid w:val="00FC09F3"/>
    <w:rsid w:val="00FC1A01"/>
    <w:rsid w:val="00FC5319"/>
    <w:rsid w:val="00FD083F"/>
    <w:rsid w:val="00FD46E9"/>
    <w:rsid w:val="00FD711C"/>
    <w:rsid w:val="00FE115A"/>
    <w:rsid w:val="00FE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2"/>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5A3351"/>
    <w:pPr>
      <w:spacing w:after="200"/>
      <w:jc w:val="center"/>
    </w:pPr>
    <w:rPr>
      <w:iCs/>
      <w:sz w:val="18"/>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A3351"/>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325136927">
      <w:bodyDiv w:val="1"/>
      <w:marLeft w:val="0"/>
      <w:marRight w:val="0"/>
      <w:marTop w:val="0"/>
      <w:marBottom w:val="0"/>
      <w:divBdr>
        <w:top w:val="none" w:sz="0" w:space="0" w:color="auto"/>
        <w:left w:val="none" w:sz="0" w:space="0" w:color="auto"/>
        <w:bottom w:val="none" w:sz="0" w:space="0" w:color="auto"/>
        <w:right w:val="none" w:sz="0" w:space="0" w:color="auto"/>
      </w:divBdr>
    </w:div>
    <w:div w:id="373432499">
      <w:bodyDiv w:val="1"/>
      <w:marLeft w:val="0"/>
      <w:marRight w:val="0"/>
      <w:marTop w:val="0"/>
      <w:marBottom w:val="0"/>
      <w:divBdr>
        <w:top w:val="none" w:sz="0" w:space="0" w:color="auto"/>
        <w:left w:val="none" w:sz="0" w:space="0" w:color="auto"/>
        <w:bottom w:val="none" w:sz="0" w:space="0" w:color="auto"/>
        <w:right w:val="none" w:sz="0" w:space="0" w:color="auto"/>
      </w:divBdr>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906261205">
      <w:bodyDiv w:val="1"/>
      <w:marLeft w:val="0"/>
      <w:marRight w:val="0"/>
      <w:marTop w:val="0"/>
      <w:marBottom w:val="0"/>
      <w:divBdr>
        <w:top w:val="none" w:sz="0" w:space="0" w:color="auto"/>
        <w:left w:val="none" w:sz="0" w:space="0" w:color="auto"/>
        <w:bottom w:val="none" w:sz="0" w:space="0" w:color="auto"/>
        <w:right w:val="none" w:sz="0" w:space="0" w:color="auto"/>
      </w:divBdr>
    </w:div>
    <w:div w:id="1070884777">
      <w:bodyDiv w:val="1"/>
      <w:marLeft w:val="0"/>
      <w:marRight w:val="0"/>
      <w:marTop w:val="0"/>
      <w:marBottom w:val="0"/>
      <w:divBdr>
        <w:top w:val="none" w:sz="0" w:space="0" w:color="auto"/>
        <w:left w:val="none" w:sz="0" w:space="0" w:color="auto"/>
        <w:bottom w:val="none" w:sz="0" w:space="0" w:color="auto"/>
        <w:right w:val="none" w:sz="0" w:space="0" w:color="auto"/>
      </w:divBdr>
    </w:div>
    <w:div w:id="1136294078">
      <w:bodyDiv w:val="1"/>
      <w:marLeft w:val="0"/>
      <w:marRight w:val="0"/>
      <w:marTop w:val="0"/>
      <w:marBottom w:val="0"/>
      <w:divBdr>
        <w:top w:val="none" w:sz="0" w:space="0" w:color="auto"/>
        <w:left w:val="none" w:sz="0" w:space="0" w:color="auto"/>
        <w:bottom w:val="none" w:sz="0" w:space="0" w:color="auto"/>
        <w:right w:val="none" w:sz="0" w:space="0" w:color="auto"/>
      </w:divBdr>
      <w:divsChild>
        <w:div w:id="423232615">
          <w:marLeft w:val="547"/>
          <w:marRight w:val="0"/>
          <w:marTop w:val="134"/>
          <w:marBottom w:val="0"/>
          <w:divBdr>
            <w:top w:val="none" w:sz="0" w:space="0" w:color="auto"/>
            <w:left w:val="none" w:sz="0" w:space="0" w:color="auto"/>
            <w:bottom w:val="none" w:sz="0" w:space="0" w:color="auto"/>
            <w:right w:val="none" w:sz="0" w:space="0" w:color="auto"/>
          </w:divBdr>
        </w:div>
        <w:div w:id="2059433344">
          <w:marLeft w:val="1166"/>
          <w:marRight w:val="0"/>
          <w:marTop w:val="115"/>
          <w:marBottom w:val="0"/>
          <w:divBdr>
            <w:top w:val="none" w:sz="0" w:space="0" w:color="auto"/>
            <w:left w:val="none" w:sz="0" w:space="0" w:color="auto"/>
            <w:bottom w:val="none" w:sz="0" w:space="0" w:color="auto"/>
            <w:right w:val="none" w:sz="0" w:space="0" w:color="auto"/>
          </w:divBdr>
        </w:div>
        <w:div w:id="919486523">
          <w:marLeft w:val="1800"/>
          <w:marRight w:val="0"/>
          <w:marTop w:val="96"/>
          <w:marBottom w:val="0"/>
          <w:divBdr>
            <w:top w:val="none" w:sz="0" w:space="0" w:color="auto"/>
            <w:left w:val="none" w:sz="0" w:space="0" w:color="auto"/>
            <w:bottom w:val="none" w:sz="0" w:space="0" w:color="auto"/>
            <w:right w:val="none" w:sz="0" w:space="0" w:color="auto"/>
          </w:divBdr>
        </w:div>
        <w:div w:id="1161694216">
          <w:marLeft w:val="1166"/>
          <w:marRight w:val="0"/>
          <w:marTop w:val="115"/>
          <w:marBottom w:val="0"/>
          <w:divBdr>
            <w:top w:val="none" w:sz="0" w:space="0" w:color="auto"/>
            <w:left w:val="none" w:sz="0" w:space="0" w:color="auto"/>
            <w:bottom w:val="none" w:sz="0" w:space="0" w:color="auto"/>
            <w:right w:val="none" w:sz="0" w:space="0" w:color="auto"/>
          </w:divBdr>
        </w:div>
        <w:div w:id="1228150567">
          <w:marLeft w:val="1166"/>
          <w:marRight w:val="0"/>
          <w:marTop w:val="115"/>
          <w:marBottom w:val="0"/>
          <w:divBdr>
            <w:top w:val="none" w:sz="0" w:space="0" w:color="auto"/>
            <w:left w:val="none" w:sz="0" w:space="0" w:color="auto"/>
            <w:bottom w:val="none" w:sz="0" w:space="0" w:color="auto"/>
            <w:right w:val="none" w:sz="0" w:space="0" w:color="auto"/>
          </w:divBdr>
        </w:div>
      </w:divsChild>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24512003">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C05EDAE-D223-4FAF-A282-27FC9686E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482</Words>
  <Characters>3907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cp:revision>
  <dcterms:created xsi:type="dcterms:W3CDTF">2017-02-03T19:32:00Z</dcterms:created>
  <dcterms:modified xsi:type="dcterms:W3CDTF">2017-02-03T19:32:00Z</dcterms:modified>
</cp:coreProperties>
</file>